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624" w:rsidRDefault="00840029">
      <w:pPr>
        <w:pStyle w:val="Textbody"/>
        <w:snapToGrid w:val="0"/>
        <w:jc w:val="both"/>
      </w:pPr>
      <w:bookmarkStart w:id="0" w:name="_GoBack"/>
      <w:r>
        <w:rPr>
          <w:rFonts w:ascii="標楷體" w:eastAsia="標楷體" w:hAnsi="標楷體"/>
          <w:sz w:val="40"/>
          <w:szCs w:val="32"/>
        </w:rPr>
        <w:t>不適任教育人員之通報資訊蒐集及查詢處理利用辦法修正條文</w:t>
      </w:r>
      <w:bookmarkEnd w:id="0"/>
    </w:p>
    <w:p w:rsidR="00BC1624" w:rsidRDefault="00840029">
      <w:pPr>
        <w:pStyle w:val="Textbody"/>
        <w:spacing w:line="460" w:lineRule="exact"/>
        <w:ind w:left="1120" w:hanging="1120"/>
        <w:jc w:val="both"/>
      </w:pPr>
      <w:r>
        <w:rPr>
          <w:rFonts w:ascii="標楷體" w:eastAsia="標楷體" w:hAnsi="標楷體"/>
          <w:color w:val="000000"/>
          <w:sz w:val="28"/>
          <w:szCs w:val="28"/>
        </w:rPr>
        <w:t>第</w:t>
      </w:r>
      <w:r>
        <w:rPr>
          <w:rFonts w:ascii="標楷體" w:eastAsia="標楷體" w:hAnsi="標楷體"/>
          <w:color w:val="000000"/>
          <w:sz w:val="28"/>
          <w:szCs w:val="28"/>
        </w:rPr>
        <w:t xml:space="preserve"> </w:t>
      </w:r>
      <w:r>
        <w:rPr>
          <w:rFonts w:ascii="標楷體" w:eastAsia="標楷體" w:hAnsi="標楷體"/>
          <w:color w:val="000000"/>
          <w:sz w:val="28"/>
          <w:szCs w:val="28"/>
        </w:rPr>
        <w:t>一</w:t>
      </w:r>
      <w:r>
        <w:rPr>
          <w:rFonts w:ascii="標楷體" w:eastAsia="標楷體" w:hAnsi="標楷體"/>
          <w:color w:val="000000"/>
          <w:sz w:val="28"/>
          <w:szCs w:val="28"/>
        </w:rPr>
        <w:t xml:space="preserve"> </w:t>
      </w:r>
      <w:r>
        <w:rPr>
          <w:rFonts w:ascii="標楷體" w:eastAsia="標楷體" w:hAnsi="標楷體"/>
          <w:color w:val="000000"/>
          <w:sz w:val="28"/>
          <w:szCs w:val="28"/>
        </w:rPr>
        <w:t>條</w:t>
      </w:r>
      <w:r>
        <w:rPr>
          <w:rFonts w:ascii="標楷體" w:eastAsia="標楷體" w:hAnsi="標楷體"/>
          <w:color w:val="000000"/>
          <w:sz w:val="28"/>
          <w:szCs w:val="28"/>
        </w:rPr>
        <w:t xml:space="preserve">    </w:t>
      </w:r>
      <w:r>
        <w:rPr>
          <w:rFonts w:ascii="標楷體" w:eastAsia="標楷體" w:hAnsi="標楷體"/>
          <w:sz w:val="28"/>
          <w:szCs w:val="28"/>
        </w:rPr>
        <w:t>本辦法依教育人員任用條例（以下簡稱任用條例）第三十一條第五項及教師法第二十條第四項規定訂定之。</w:t>
      </w:r>
    </w:p>
    <w:p w:rsidR="00BC1624" w:rsidRDefault="00840029">
      <w:pPr>
        <w:pStyle w:val="Textbody"/>
        <w:tabs>
          <w:tab w:val="left" w:pos="1620"/>
        </w:tabs>
        <w:spacing w:line="460" w:lineRule="exact"/>
        <w:ind w:left="1120" w:hanging="1120"/>
        <w:jc w:val="both"/>
      </w:pPr>
      <w:r>
        <w:rPr>
          <w:rFonts w:ascii="標楷體" w:eastAsia="標楷體" w:hAnsi="標楷體"/>
          <w:color w:val="000000"/>
          <w:sz w:val="28"/>
          <w:szCs w:val="28"/>
        </w:rPr>
        <w:t>第</w:t>
      </w:r>
      <w:r>
        <w:rPr>
          <w:rFonts w:ascii="標楷體" w:eastAsia="標楷體" w:hAnsi="標楷體"/>
          <w:color w:val="000000"/>
          <w:sz w:val="28"/>
          <w:szCs w:val="28"/>
        </w:rPr>
        <w:t xml:space="preserve"> </w:t>
      </w:r>
      <w:r>
        <w:rPr>
          <w:rFonts w:ascii="標楷體" w:eastAsia="標楷體" w:hAnsi="標楷體"/>
          <w:color w:val="000000"/>
          <w:sz w:val="28"/>
          <w:szCs w:val="28"/>
        </w:rPr>
        <w:t>二</w:t>
      </w:r>
      <w:r>
        <w:rPr>
          <w:rFonts w:ascii="標楷體" w:eastAsia="標楷體" w:hAnsi="標楷體"/>
          <w:color w:val="000000"/>
          <w:sz w:val="28"/>
          <w:szCs w:val="28"/>
        </w:rPr>
        <w:t xml:space="preserve"> </w:t>
      </w:r>
      <w:r>
        <w:rPr>
          <w:rFonts w:ascii="標楷體" w:eastAsia="標楷體" w:hAnsi="標楷體"/>
          <w:color w:val="000000"/>
          <w:sz w:val="28"/>
          <w:szCs w:val="28"/>
        </w:rPr>
        <w:t>條</w:t>
      </w:r>
      <w:r>
        <w:rPr>
          <w:rFonts w:ascii="標楷體" w:eastAsia="標楷體" w:hAnsi="標楷體"/>
          <w:color w:val="000000"/>
          <w:sz w:val="28"/>
          <w:szCs w:val="28"/>
        </w:rPr>
        <w:t xml:space="preserve">   </w:t>
      </w:r>
      <w:r>
        <w:rPr>
          <w:rFonts w:ascii="標楷體" w:eastAsia="標楷體" w:hAnsi="標楷體"/>
          <w:sz w:val="28"/>
          <w:szCs w:val="28"/>
        </w:rPr>
        <w:t xml:space="preserve"> </w:t>
      </w:r>
      <w:r>
        <w:rPr>
          <w:rFonts w:ascii="標楷體" w:eastAsia="標楷體" w:hAnsi="標楷體"/>
          <w:sz w:val="28"/>
          <w:szCs w:val="28"/>
        </w:rPr>
        <w:t>本辦法所稱主管機關：在中央為教育部、法務部、內政部及國防部；在直轄市為直轄市政府；在縣（市）為縣（市）政府。</w:t>
      </w:r>
    </w:p>
    <w:p w:rsidR="00BC1624" w:rsidRDefault="00840029">
      <w:pPr>
        <w:pStyle w:val="Textbody"/>
        <w:spacing w:line="460" w:lineRule="exact"/>
        <w:ind w:left="1104" w:firstLine="574"/>
        <w:jc w:val="both"/>
        <w:rPr>
          <w:rFonts w:ascii="標楷體" w:eastAsia="標楷體" w:hAnsi="標楷體"/>
          <w:sz w:val="28"/>
          <w:szCs w:val="28"/>
        </w:rPr>
      </w:pPr>
      <w:r>
        <w:rPr>
          <w:rFonts w:ascii="標楷體" w:eastAsia="標楷體" w:hAnsi="標楷體"/>
          <w:sz w:val="28"/>
          <w:szCs w:val="28"/>
        </w:rPr>
        <w:t>本辦法所稱主管教育行政機關：在中央為教育部；在直轄市為直轄市政府；在縣（市）為縣（市）政府。</w:t>
      </w:r>
    </w:p>
    <w:p w:rsidR="00BC1624" w:rsidRDefault="00840029">
      <w:pPr>
        <w:pStyle w:val="Textbody"/>
        <w:spacing w:line="460" w:lineRule="exact"/>
        <w:ind w:left="1104" w:firstLine="574"/>
        <w:jc w:val="both"/>
        <w:rPr>
          <w:rFonts w:ascii="標楷體" w:eastAsia="標楷體" w:hAnsi="標楷體"/>
          <w:sz w:val="28"/>
          <w:szCs w:val="28"/>
        </w:rPr>
      </w:pPr>
      <w:r>
        <w:rPr>
          <w:rFonts w:ascii="標楷體" w:eastAsia="標楷體" w:hAnsi="標楷體"/>
          <w:sz w:val="28"/>
          <w:szCs w:val="28"/>
        </w:rPr>
        <w:t>本辦法所稱教育人員，指下列人員：</w:t>
      </w:r>
    </w:p>
    <w:p w:rsidR="00BC1624" w:rsidRDefault="00840029">
      <w:pPr>
        <w:pStyle w:val="Textbody"/>
        <w:spacing w:line="460" w:lineRule="exact"/>
        <w:ind w:firstLine="1680"/>
        <w:jc w:val="both"/>
        <w:rPr>
          <w:rFonts w:ascii="標楷體" w:eastAsia="標楷體" w:hAnsi="標楷體"/>
          <w:sz w:val="28"/>
          <w:szCs w:val="28"/>
        </w:rPr>
      </w:pPr>
      <w:r>
        <w:rPr>
          <w:rFonts w:ascii="標楷體" w:eastAsia="標楷體" w:hAnsi="標楷體"/>
          <w:sz w:val="28"/>
          <w:szCs w:val="28"/>
        </w:rPr>
        <w:t>一、公立各級學校校長、教師、助教、職員及運動教練。</w:t>
      </w:r>
    </w:p>
    <w:p w:rsidR="00BC1624" w:rsidRDefault="00840029">
      <w:pPr>
        <w:pStyle w:val="a9"/>
        <w:spacing w:line="460" w:lineRule="exact"/>
        <w:ind w:firstLine="1680"/>
        <w:jc w:val="both"/>
        <w:rPr>
          <w:rFonts w:ascii="標楷體" w:eastAsia="標楷體" w:hAnsi="標楷體"/>
          <w:sz w:val="28"/>
          <w:szCs w:val="28"/>
        </w:rPr>
      </w:pPr>
      <w:r>
        <w:rPr>
          <w:rFonts w:ascii="標楷體" w:eastAsia="標楷體" w:hAnsi="標楷體"/>
          <w:sz w:val="28"/>
          <w:szCs w:val="28"/>
        </w:rPr>
        <w:t>二、公立社會教育機構專業人員。</w:t>
      </w:r>
    </w:p>
    <w:p w:rsidR="00BC1624" w:rsidRDefault="00840029">
      <w:pPr>
        <w:pStyle w:val="a9"/>
        <w:spacing w:line="460" w:lineRule="exact"/>
        <w:ind w:firstLine="1680"/>
        <w:jc w:val="both"/>
        <w:rPr>
          <w:rFonts w:ascii="標楷體" w:eastAsia="標楷體" w:hAnsi="標楷體"/>
          <w:sz w:val="28"/>
          <w:szCs w:val="28"/>
        </w:rPr>
      </w:pPr>
      <w:r>
        <w:rPr>
          <w:rFonts w:ascii="標楷體" w:eastAsia="標楷體" w:hAnsi="標楷體"/>
          <w:sz w:val="28"/>
          <w:szCs w:val="28"/>
        </w:rPr>
        <w:t>三、各主管教育行政機關所屬公立學術研究機構研究人員。</w:t>
      </w:r>
    </w:p>
    <w:p w:rsidR="00BC1624" w:rsidRDefault="00840029">
      <w:pPr>
        <w:pStyle w:val="a9"/>
        <w:spacing w:line="460" w:lineRule="exact"/>
        <w:ind w:firstLine="1680"/>
        <w:jc w:val="both"/>
        <w:rPr>
          <w:rFonts w:ascii="標楷體" w:eastAsia="標楷體" w:hAnsi="標楷體"/>
          <w:sz w:val="28"/>
          <w:szCs w:val="28"/>
        </w:rPr>
      </w:pPr>
      <w:r>
        <w:rPr>
          <w:rFonts w:ascii="標楷體" w:eastAsia="標楷體" w:hAnsi="標楷體"/>
          <w:sz w:val="28"/>
          <w:szCs w:val="28"/>
        </w:rPr>
        <w:t>四、已立案之私立學校專任教師。</w:t>
      </w:r>
    </w:p>
    <w:p w:rsidR="00BC1624" w:rsidRDefault="00840029">
      <w:pPr>
        <w:pStyle w:val="Textbody"/>
        <w:spacing w:line="460" w:lineRule="exact"/>
        <w:ind w:left="1120" w:hanging="1120"/>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三</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各主管機關、學校及機構（以下合稱查詢機關（構））得對不適任教育人員進行資訊蒐集、處理及利用；教育部（以下簡稱本部）應建置不適任教育人員資料庫（以下簡稱本資料庫），提供或協助查詢機關（構）辦理教育人</w:t>
      </w:r>
      <w:r>
        <w:rPr>
          <w:rFonts w:ascii="標楷體" w:eastAsia="標楷體" w:hAnsi="標楷體"/>
          <w:sz w:val="28"/>
          <w:szCs w:val="28"/>
        </w:rPr>
        <w:t>員不適任資料通報、資訊蒐集、查詢、處理及利用。</w:t>
      </w:r>
    </w:p>
    <w:p w:rsidR="00BC1624" w:rsidRDefault="00840029">
      <w:pPr>
        <w:pStyle w:val="Textbody"/>
        <w:spacing w:line="460" w:lineRule="exact"/>
        <w:ind w:left="1104" w:firstLine="574"/>
        <w:jc w:val="both"/>
        <w:rPr>
          <w:rFonts w:ascii="標楷體" w:eastAsia="標楷體" w:hAnsi="標楷體"/>
          <w:sz w:val="28"/>
          <w:szCs w:val="28"/>
        </w:rPr>
      </w:pPr>
      <w:r>
        <w:rPr>
          <w:rFonts w:ascii="標楷體" w:eastAsia="標楷體" w:hAnsi="標楷體"/>
          <w:sz w:val="28"/>
          <w:szCs w:val="28"/>
        </w:rPr>
        <w:t>前項不適任教育人員之通報、資訊蒐集、查詢、處理、利用及其他相關事項，應符合個人資料保護法之規定。</w:t>
      </w:r>
    </w:p>
    <w:p w:rsidR="00BC1624" w:rsidRDefault="00840029">
      <w:pPr>
        <w:pStyle w:val="Textbody"/>
        <w:spacing w:line="460" w:lineRule="exact"/>
        <w:ind w:left="1120" w:hanging="1120"/>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四</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查詢機關（構）應指定專人辦理通報資料之登載、查詢及管理。</w:t>
      </w:r>
    </w:p>
    <w:p w:rsidR="00BC1624" w:rsidRDefault="00840029">
      <w:pPr>
        <w:pStyle w:val="Textbody"/>
        <w:spacing w:line="460" w:lineRule="exact"/>
        <w:ind w:left="1104" w:firstLine="574"/>
        <w:jc w:val="both"/>
        <w:rPr>
          <w:rFonts w:ascii="標楷體" w:eastAsia="標楷體" w:hAnsi="標楷體"/>
          <w:sz w:val="28"/>
          <w:szCs w:val="28"/>
        </w:rPr>
      </w:pPr>
      <w:r>
        <w:rPr>
          <w:rFonts w:ascii="標楷體" w:eastAsia="標楷體" w:hAnsi="標楷體"/>
          <w:sz w:val="28"/>
          <w:szCs w:val="28"/>
        </w:rPr>
        <w:t>查詢機關（構）對於本資料庫之使用，除前項指定之專人外，任何人不得登入；資料之查閱、新增、更新、刪除及其他相關事項，均應記錄。</w:t>
      </w:r>
    </w:p>
    <w:p w:rsidR="00BC1624" w:rsidRDefault="00840029">
      <w:pPr>
        <w:pStyle w:val="Textbody"/>
        <w:spacing w:line="460" w:lineRule="exact"/>
        <w:ind w:left="1120" w:hanging="1120"/>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五</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各級學校、機構於聘任教育人員前，應確實查詢其是否具任用條例第三十一條第一項、第二項或教師法第十四條第一項、第十五條第一項、第十八條第一項及第十九條第一項、第二項所定不得聘任之情事。</w:t>
      </w:r>
    </w:p>
    <w:p w:rsidR="00BC1624" w:rsidRDefault="00840029">
      <w:pPr>
        <w:pStyle w:val="Textbody"/>
        <w:spacing w:line="460" w:lineRule="exact"/>
        <w:ind w:left="1104" w:firstLine="574"/>
        <w:jc w:val="both"/>
        <w:rPr>
          <w:rFonts w:ascii="標楷體" w:eastAsia="標楷體" w:hAnsi="標楷體"/>
          <w:sz w:val="28"/>
          <w:szCs w:val="28"/>
        </w:rPr>
      </w:pPr>
      <w:r>
        <w:rPr>
          <w:rFonts w:ascii="標楷體" w:eastAsia="標楷體" w:hAnsi="標楷體"/>
          <w:sz w:val="28"/>
          <w:szCs w:val="28"/>
        </w:rPr>
        <w:t>各主管教育行政機關於聘任公立學校校長、機構首長時，應確實依前項規定辦理查詢。</w:t>
      </w:r>
    </w:p>
    <w:p w:rsidR="00BC1624" w:rsidRDefault="00840029">
      <w:pPr>
        <w:pStyle w:val="Textbody"/>
        <w:spacing w:line="460" w:lineRule="exact"/>
        <w:ind w:left="1104" w:firstLine="574"/>
        <w:jc w:val="both"/>
        <w:rPr>
          <w:rFonts w:ascii="標楷體" w:eastAsia="標楷體" w:hAnsi="標楷體"/>
          <w:sz w:val="28"/>
          <w:szCs w:val="28"/>
        </w:rPr>
      </w:pPr>
      <w:r>
        <w:rPr>
          <w:rFonts w:ascii="標楷體" w:eastAsia="標楷體" w:hAnsi="標楷體"/>
          <w:sz w:val="28"/>
          <w:szCs w:val="28"/>
        </w:rPr>
        <w:lastRenderedPageBreak/>
        <w:t>查詢機關（構）對於現職教育人員應依前二項規定每年定期查詢。</w:t>
      </w:r>
    </w:p>
    <w:p w:rsidR="00BC1624" w:rsidRDefault="00840029">
      <w:pPr>
        <w:pStyle w:val="Textbody"/>
        <w:tabs>
          <w:tab w:val="left" w:pos="1620"/>
        </w:tabs>
        <w:spacing w:line="460" w:lineRule="exact"/>
        <w:ind w:left="1120" w:hanging="1120"/>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六</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查詢機關（構）辦理前條查詢，應確實至本資料庫與本部建立之涉性別事件之學校不適任人員資料庫、短期補習班不適任人員資料庫、全國幼兒園不適任教保服務人員通報查詢系統、全國教保服務機</w:t>
      </w:r>
      <w:r>
        <w:rPr>
          <w:rFonts w:ascii="標楷體" w:eastAsia="標楷體" w:hAnsi="標楷體"/>
          <w:sz w:val="28"/>
          <w:szCs w:val="28"/>
        </w:rPr>
        <w:t>構不適任人員資料庫、兒童課後照顧服務不適任人員資料庫及其他學校人員不適任資料庫（以下簡稱本部建立之其他不適任人員資料庫）查詢。</w:t>
      </w:r>
    </w:p>
    <w:p w:rsidR="00BC1624" w:rsidRDefault="00840029">
      <w:pPr>
        <w:pStyle w:val="Textbody"/>
        <w:spacing w:line="460" w:lineRule="exact"/>
        <w:ind w:left="1104" w:firstLine="574"/>
        <w:jc w:val="both"/>
        <w:rPr>
          <w:rFonts w:ascii="標楷體" w:eastAsia="標楷體" w:hAnsi="標楷體"/>
          <w:sz w:val="28"/>
          <w:szCs w:val="28"/>
        </w:rPr>
      </w:pPr>
      <w:r>
        <w:rPr>
          <w:rFonts w:ascii="標楷體" w:eastAsia="標楷體" w:hAnsi="標楷體"/>
          <w:sz w:val="28"/>
          <w:szCs w:val="28"/>
        </w:rPr>
        <w:t>查詢機關（構）除依前項規定辦理外，並應依下列方式向有關機關查詢：</w:t>
      </w:r>
    </w:p>
    <w:p w:rsidR="00BC1624" w:rsidRDefault="00840029">
      <w:pPr>
        <w:pStyle w:val="Textbody"/>
        <w:spacing w:line="460" w:lineRule="exact"/>
        <w:ind w:left="2230" w:hanging="560"/>
        <w:jc w:val="both"/>
        <w:rPr>
          <w:rFonts w:ascii="標楷體" w:eastAsia="標楷體" w:hAnsi="標楷體"/>
          <w:sz w:val="28"/>
          <w:szCs w:val="28"/>
        </w:rPr>
      </w:pPr>
      <w:r>
        <w:rPr>
          <w:rFonts w:ascii="標楷體" w:eastAsia="標楷體" w:hAnsi="標楷體"/>
          <w:sz w:val="28"/>
          <w:szCs w:val="28"/>
        </w:rPr>
        <w:t>一、於每年一月十日、三月十日、六月十日、七月十日、九月十日前，由學校及機構確認查詢名冊，經各主管機關報本部，由本部轉請法務部查詢教育人員有無任用條例第三十一條第一項第一款至第三款、第五款或教師法第十四條第一項第一款至第三款、第六款或第十五條第一項第二款情事。</w:t>
      </w:r>
    </w:p>
    <w:p w:rsidR="00BC1624" w:rsidRDefault="00840029">
      <w:pPr>
        <w:pStyle w:val="Textbody"/>
        <w:spacing w:line="460" w:lineRule="exact"/>
        <w:ind w:left="2230" w:hanging="560"/>
        <w:jc w:val="both"/>
        <w:rPr>
          <w:rFonts w:ascii="標楷體" w:eastAsia="標楷體" w:hAnsi="標楷體"/>
          <w:sz w:val="28"/>
          <w:szCs w:val="28"/>
        </w:rPr>
      </w:pPr>
      <w:r>
        <w:rPr>
          <w:rFonts w:ascii="標楷體" w:eastAsia="標楷體" w:hAnsi="標楷體"/>
          <w:sz w:val="28"/>
          <w:szCs w:val="28"/>
        </w:rPr>
        <w:t>二、於每年二月一日、四月一日、六月一日、八月一日、十月一日</w:t>
      </w:r>
      <w:r>
        <w:rPr>
          <w:rFonts w:ascii="標楷體" w:eastAsia="標楷體" w:hAnsi="標楷體"/>
          <w:sz w:val="28"/>
          <w:szCs w:val="28"/>
        </w:rPr>
        <w:t>前，由學校及機構確認查詢名冊，經各主管機關報本部，由本部轉請中央社政主管機關查詢有無教師法第十四條第一項第六款、第七款或第十五條第一項第二款、第四款情事，或視需要向有關機關查詢。</w:t>
      </w:r>
    </w:p>
    <w:p w:rsidR="00BC1624" w:rsidRDefault="00840029">
      <w:pPr>
        <w:pStyle w:val="Textbody"/>
        <w:spacing w:line="460" w:lineRule="exact"/>
        <w:ind w:left="2230" w:hanging="560"/>
        <w:jc w:val="both"/>
        <w:rPr>
          <w:rFonts w:ascii="標楷體" w:eastAsia="標楷體" w:hAnsi="標楷體"/>
          <w:sz w:val="28"/>
          <w:szCs w:val="28"/>
        </w:rPr>
      </w:pPr>
      <w:r>
        <w:rPr>
          <w:rFonts w:ascii="標楷體" w:eastAsia="標楷體" w:hAnsi="標楷體"/>
          <w:sz w:val="28"/>
          <w:szCs w:val="28"/>
        </w:rPr>
        <w:t>三、本部所屬學校及機構應於前二款所定期限內，確認查詢名冊報本部轉請法務部、中央社政主管機關或有關機關查詢。</w:t>
      </w:r>
    </w:p>
    <w:p w:rsidR="00BC1624" w:rsidRDefault="00840029">
      <w:pPr>
        <w:pStyle w:val="Textbody"/>
        <w:spacing w:line="460" w:lineRule="exact"/>
        <w:ind w:left="1104" w:firstLine="574"/>
        <w:jc w:val="both"/>
        <w:rPr>
          <w:rFonts w:ascii="標楷體" w:eastAsia="標楷體" w:hAnsi="標楷體"/>
          <w:sz w:val="28"/>
          <w:szCs w:val="28"/>
        </w:rPr>
      </w:pPr>
      <w:r>
        <w:rPr>
          <w:rFonts w:ascii="標楷體" w:eastAsia="標楷體" w:hAnsi="標楷體"/>
          <w:sz w:val="28"/>
          <w:szCs w:val="28"/>
        </w:rPr>
        <w:t>前項查詢得視需要藉由本資料庫定期介接司法院、法務部、內政部警政署及中央社政主管機關建立之資料庫辦理。</w:t>
      </w:r>
    </w:p>
    <w:p w:rsidR="00BC1624" w:rsidRDefault="00840029">
      <w:pPr>
        <w:pStyle w:val="Textbody"/>
        <w:spacing w:line="460" w:lineRule="exact"/>
        <w:ind w:left="1104" w:firstLine="574"/>
        <w:jc w:val="both"/>
        <w:rPr>
          <w:rFonts w:ascii="標楷體" w:eastAsia="標楷體" w:hAnsi="標楷體"/>
          <w:sz w:val="28"/>
          <w:szCs w:val="28"/>
        </w:rPr>
      </w:pPr>
      <w:r>
        <w:rPr>
          <w:rFonts w:ascii="標楷體" w:eastAsia="標楷體" w:hAnsi="標楷體"/>
          <w:sz w:val="28"/>
          <w:szCs w:val="28"/>
        </w:rPr>
        <w:t>查詢結果確認前，擬聘任人員應依警察刑事紀錄證明核發條例規定，申請核發警察刑事紀錄證明，並以書面具結無不得聘任或任用之情事。</w:t>
      </w:r>
    </w:p>
    <w:p w:rsidR="00BC1624" w:rsidRDefault="00840029">
      <w:pPr>
        <w:pStyle w:val="Textbody"/>
        <w:tabs>
          <w:tab w:val="left" w:pos="1620"/>
        </w:tabs>
        <w:spacing w:line="460" w:lineRule="exact"/>
        <w:ind w:left="1120" w:hanging="1120"/>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七</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查詢機關（構）依前條第一項規定，查詢本部建立之其他不適任人員資料庫，或依前條第二項或第三項規定，由本部轉請法</w:t>
      </w:r>
      <w:r>
        <w:rPr>
          <w:rFonts w:ascii="標楷體" w:eastAsia="標楷體" w:hAnsi="標楷體"/>
          <w:sz w:val="28"/>
          <w:szCs w:val="28"/>
        </w:rPr>
        <w:lastRenderedPageBreak/>
        <w:t>務部、中央社政主管機關或有關機關查詢結果，發現教育人員曾有調查屬實之案件，且應經查證確認而未經查證確認不適任該類人員者，應依任用條例第三十一條或教師法第十四條、第十五條、第十九條規定查證確認之。</w:t>
      </w:r>
    </w:p>
    <w:p w:rsidR="00BC1624" w:rsidRDefault="00840029">
      <w:pPr>
        <w:pStyle w:val="Textbody"/>
        <w:spacing w:line="460" w:lineRule="exact"/>
        <w:ind w:left="1104" w:firstLine="574"/>
        <w:jc w:val="both"/>
      </w:pPr>
      <w:r>
        <w:rPr>
          <w:rFonts w:ascii="標楷體" w:eastAsia="標楷體" w:hAnsi="標楷體"/>
          <w:sz w:val="28"/>
          <w:szCs w:val="28"/>
        </w:rPr>
        <w:t>前項教育</w:t>
      </w:r>
      <w:r>
        <w:rPr>
          <w:rFonts w:ascii="標楷體" w:eastAsia="標楷體" w:hAnsi="標楷體"/>
          <w:color w:val="000000"/>
          <w:sz w:val="28"/>
          <w:szCs w:val="28"/>
        </w:rPr>
        <w:t>人員為公立學校校長或機構首長時，由各主管教育行政機關查證確認。</w:t>
      </w:r>
    </w:p>
    <w:p w:rsidR="00BC1624" w:rsidRDefault="00840029">
      <w:pPr>
        <w:pStyle w:val="Textbody"/>
        <w:spacing w:line="460" w:lineRule="exact"/>
        <w:ind w:left="1104" w:firstLine="574"/>
        <w:jc w:val="both"/>
        <w:rPr>
          <w:rFonts w:ascii="標楷體" w:eastAsia="標楷體" w:hAnsi="標楷體"/>
          <w:color w:val="000000"/>
          <w:sz w:val="28"/>
          <w:szCs w:val="28"/>
        </w:rPr>
      </w:pPr>
      <w:r>
        <w:rPr>
          <w:rFonts w:ascii="標楷體" w:eastAsia="標楷體" w:hAnsi="標楷體"/>
          <w:color w:val="000000"/>
          <w:sz w:val="28"/>
          <w:szCs w:val="28"/>
        </w:rPr>
        <w:t>前二項經查證確認之案件，應至本資料庫註記；同一案件並不得重複查證確認。</w:t>
      </w:r>
    </w:p>
    <w:p w:rsidR="00BC1624" w:rsidRDefault="00840029">
      <w:pPr>
        <w:pStyle w:val="Textbody"/>
        <w:spacing w:line="460" w:lineRule="exact"/>
        <w:ind w:left="1120" w:hanging="1120"/>
        <w:jc w:val="both"/>
        <w:rPr>
          <w:rFonts w:ascii="標楷體" w:eastAsia="標楷體" w:hAnsi="標楷體"/>
          <w:color w:val="000000"/>
          <w:sz w:val="28"/>
          <w:szCs w:val="28"/>
        </w:rPr>
      </w:pPr>
      <w:r>
        <w:rPr>
          <w:rFonts w:ascii="標楷體" w:eastAsia="標楷體" w:hAnsi="標楷體"/>
          <w:color w:val="000000"/>
          <w:sz w:val="28"/>
          <w:szCs w:val="28"/>
        </w:rPr>
        <w:t>第</w:t>
      </w:r>
      <w:r>
        <w:rPr>
          <w:rFonts w:ascii="標楷體" w:eastAsia="標楷體" w:hAnsi="標楷體"/>
          <w:color w:val="000000"/>
          <w:sz w:val="28"/>
          <w:szCs w:val="28"/>
        </w:rPr>
        <w:t xml:space="preserve"> </w:t>
      </w:r>
      <w:r>
        <w:rPr>
          <w:rFonts w:ascii="標楷體" w:eastAsia="標楷體" w:hAnsi="標楷體"/>
          <w:color w:val="000000"/>
          <w:sz w:val="28"/>
          <w:szCs w:val="28"/>
        </w:rPr>
        <w:t>八</w:t>
      </w:r>
      <w:r>
        <w:rPr>
          <w:rFonts w:ascii="標楷體" w:eastAsia="標楷體" w:hAnsi="標楷體"/>
          <w:color w:val="000000"/>
          <w:sz w:val="28"/>
          <w:szCs w:val="28"/>
        </w:rPr>
        <w:t xml:space="preserve"> </w:t>
      </w:r>
      <w:r>
        <w:rPr>
          <w:rFonts w:ascii="標楷體" w:eastAsia="標楷體" w:hAnsi="標楷體"/>
          <w:color w:val="000000"/>
          <w:sz w:val="28"/>
          <w:szCs w:val="28"/>
        </w:rPr>
        <w:t>條</w:t>
      </w:r>
      <w:r>
        <w:rPr>
          <w:rFonts w:ascii="標楷體" w:eastAsia="標楷體" w:hAnsi="標楷體"/>
          <w:color w:val="000000"/>
          <w:sz w:val="28"/>
          <w:szCs w:val="28"/>
        </w:rPr>
        <w:t xml:space="preserve">    </w:t>
      </w:r>
      <w:r>
        <w:rPr>
          <w:rFonts w:ascii="標楷體" w:eastAsia="標楷體" w:hAnsi="標楷體"/>
          <w:color w:val="000000"/>
          <w:sz w:val="28"/>
          <w:szCs w:val="28"/>
        </w:rPr>
        <w:t>教育人員有任用條例第三十一條第一項、第二項規定之情事，或有教師法第十四條第一項、第十五條第一項、第十八條第一項、第十九條第一項、第二項規定之情事，且該案件未登載於本資料庫者，其服務學校、機構應於解聘、停聘或免職之書面通知送達後七日內，至本資料庫登載通報資料，並上傳處理情形、送達證明文件及其他相關處理證明文件資料。</w:t>
      </w:r>
    </w:p>
    <w:p w:rsidR="00BC1624" w:rsidRDefault="00840029">
      <w:pPr>
        <w:pStyle w:val="Textbody"/>
        <w:spacing w:line="460" w:lineRule="exact"/>
        <w:ind w:left="1104" w:firstLine="574"/>
        <w:jc w:val="both"/>
        <w:rPr>
          <w:rFonts w:ascii="標楷體" w:eastAsia="標楷體" w:hAnsi="標楷體"/>
          <w:color w:val="000000"/>
          <w:sz w:val="28"/>
          <w:szCs w:val="28"/>
        </w:rPr>
      </w:pPr>
      <w:r>
        <w:rPr>
          <w:rFonts w:ascii="標楷體" w:eastAsia="標楷體" w:hAnsi="標楷體"/>
          <w:color w:val="000000"/>
          <w:sz w:val="28"/>
          <w:szCs w:val="28"/>
        </w:rPr>
        <w:t>前項之教育人員為公立學校校長或機構首長時，由各主管教育行政機關辦理。</w:t>
      </w:r>
    </w:p>
    <w:p w:rsidR="00BC1624" w:rsidRDefault="00840029">
      <w:pPr>
        <w:pStyle w:val="Textbody"/>
        <w:spacing w:line="460" w:lineRule="exact"/>
        <w:ind w:left="1120" w:hanging="1120"/>
        <w:jc w:val="both"/>
        <w:rPr>
          <w:rFonts w:ascii="標楷體" w:eastAsia="標楷體" w:hAnsi="標楷體"/>
          <w:color w:val="000000"/>
          <w:sz w:val="28"/>
          <w:szCs w:val="28"/>
        </w:rPr>
      </w:pPr>
      <w:r>
        <w:rPr>
          <w:rFonts w:ascii="標楷體" w:eastAsia="標楷體" w:hAnsi="標楷體"/>
          <w:color w:val="000000"/>
          <w:sz w:val="28"/>
          <w:szCs w:val="28"/>
        </w:rPr>
        <w:t>第</w:t>
      </w:r>
      <w:r>
        <w:rPr>
          <w:rFonts w:ascii="標楷體" w:eastAsia="標楷體" w:hAnsi="標楷體"/>
          <w:color w:val="000000"/>
          <w:sz w:val="28"/>
          <w:szCs w:val="28"/>
        </w:rPr>
        <w:t xml:space="preserve"> </w:t>
      </w:r>
      <w:r>
        <w:rPr>
          <w:rFonts w:ascii="標楷體" w:eastAsia="標楷體" w:hAnsi="標楷體"/>
          <w:color w:val="000000"/>
          <w:sz w:val="28"/>
          <w:szCs w:val="28"/>
        </w:rPr>
        <w:t>九</w:t>
      </w:r>
      <w:r>
        <w:rPr>
          <w:rFonts w:ascii="標楷體" w:eastAsia="標楷體" w:hAnsi="標楷體"/>
          <w:color w:val="000000"/>
          <w:sz w:val="28"/>
          <w:szCs w:val="28"/>
        </w:rPr>
        <w:t xml:space="preserve"> </w:t>
      </w:r>
      <w:r>
        <w:rPr>
          <w:rFonts w:ascii="標楷體" w:eastAsia="標楷體" w:hAnsi="標楷體"/>
          <w:color w:val="000000"/>
          <w:sz w:val="28"/>
          <w:szCs w:val="28"/>
        </w:rPr>
        <w:t>條</w:t>
      </w:r>
      <w:r>
        <w:rPr>
          <w:rFonts w:ascii="標楷體" w:eastAsia="標楷體" w:hAnsi="標楷體"/>
          <w:color w:val="000000"/>
          <w:sz w:val="28"/>
          <w:szCs w:val="28"/>
        </w:rPr>
        <w:t xml:space="preserve">    </w:t>
      </w:r>
      <w:r>
        <w:rPr>
          <w:rFonts w:ascii="標楷體" w:eastAsia="標楷體" w:hAnsi="標楷體"/>
          <w:color w:val="000000"/>
          <w:sz w:val="28"/>
          <w:szCs w:val="28"/>
        </w:rPr>
        <w:t>教育人員於經查證確認屬實前離職者，仍應依前條規定辦理。</w:t>
      </w:r>
    </w:p>
    <w:p w:rsidR="00BC1624" w:rsidRDefault="00840029">
      <w:pPr>
        <w:pStyle w:val="Textbody"/>
        <w:spacing w:line="460" w:lineRule="exact"/>
        <w:ind w:left="1120" w:hanging="1120"/>
        <w:jc w:val="both"/>
        <w:rPr>
          <w:rFonts w:ascii="標楷體" w:eastAsia="標楷體" w:hAnsi="標楷體"/>
          <w:color w:val="000000"/>
          <w:sz w:val="28"/>
          <w:szCs w:val="28"/>
        </w:rPr>
      </w:pPr>
      <w:r>
        <w:rPr>
          <w:rFonts w:ascii="標楷體" w:eastAsia="標楷體" w:hAnsi="標楷體"/>
          <w:color w:val="000000"/>
          <w:sz w:val="28"/>
          <w:szCs w:val="28"/>
        </w:rPr>
        <w:t>第</w:t>
      </w:r>
      <w:r>
        <w:rPr>
          <w:rFonts w:ascii="標楷體" w:eastAsia="標楷體" w:hAnsi="標楷體"/>
          <w:color w:val="000000"/>
          <w:sz w:val="28"/>
          <w:szCs w:val="28"/>
        </w:rPr>
        <w:t xml:space="preserve"> </w:t>
      </w:r>
      <w:r>
        <w:rPr>
          <w:rFonts w:ascii="標楷體" w:eastAsia="標楷體" w:hAnsi="標楷體"/>
          <w:color w:val="000000"/>
          <w:sz w:val="28"/>
          <w:szCs w:val="28"/>
        </w:rPr>
        <w:t>十</w:t>
      </w:r>
      <w:r>
        <w:rPr>
          <w:rFonts w:ascii="標楷體" w:eastAsia="標楷體" w:hAnsi="標楷體"/>
          <w:color w:val="000000"/>
          <w:sz w:val="28"/>
          <w:szCs w:val="28"/>
        </w:rPr>
        <w:t xml:space="preserve"> </w:t>
      </w:r>
      <w:r>
        <w:rPr>
          <w:rFonts w:ascii="標楷體" w:eastAsia="標楷體" w:hAnsi="標楷體"/>
          <w:color w:val="000000"/>
          <w:sz w:val="28"/>
          <w:szCs w:val="28"/>
        </w:rPr>
        <w:t>條</w:t>
      </w:r>
      <w:r>
        <w:rPr>
          <w:rFonts w:ascii="標楷體" w:eastAsia="標楷體" w:hAnsi="標楷體"/>
          <w:color w:val="000000"/>
          <w:sz w:val="28"/>
          <w:szCs w:val="28"/>
        </w:rPr>
        <w:t xml:space="preserve">    </w:t>
      </w:r>
      <w:r>
        <w:rPr>
          <w:rFonts w:ascii="標楷體" w:eastAsia="標楷體" w:hAnsi="標楷體"/>
          <w:color w:val="000000"/>
          <w:sz w:val="28"/>
          <w:szCs w:val="28"/>
        </w:rPr>
        <w:t>原服務學校、機構知悉本資料庫受登載</w:t>
      </w:r>
      <w:r>
        <w:rPr>
          <w:rFonts w:ascii="標楷體" w:eastAsia="標楷體" w:hAnsi="標楷體"/>
          <w:color w:val="000000"/>
          <w:sz w:val="28"/>
          <w:szCs w:val="28"/>
        </w:rPr>
        <w:t>人員之登載原因消滅時，應於知悉之日起七日內至本資料庫辦理解除登載；受登載人員知悉登載原因消滅時，亦得向原服務學校、機構申請解除登載。</w:t>
      </w:r>
    </w:p>
    <w:p w:rsidR="00BC1624" w:rsidRDefault="00840029">
      <w:pPr>
        <w:pStyle w:val="Textbody"/>
        <w:spacing w:line="460" w:lineRule="exact"/>
        <w:ind w:left="1104" w:firstLine="574"/>
        <w:jc w:val="both"/>
        <w:rPr>
          <w:rFonts w:ascii="標楷體" w:eastAsia="標楷體" w:hAnsi="標楷體"/>
          <w:color w:val="000000"/>
          <w:sz w:val="28"/>
          <w:szCs w:val="28"/>
        </w:rPr>
      </w:pPr>
      <w:r>
        <w:rPr>
          <w:rFonts w:ascii="標楷體" w:eastAsia="標楷體" w:hAnsi="標楷體"/>
          <w:color w:val="000000"/>
          <w:sz w:val="28"/>
          <w:szCs w:val="28"/>
        </w:rPr>
        <w:t>前項受登載人員為公立學校校長或機構首長時，由各主管教育行政機關辦理。</w:t>
      </w:r>
    </w:p>
    <w:p w:rsidR="00BC1624" w:rsidRDefault="00840029">
      <w:pPr>
        <w:pStyle w:val="Textbody"/>
        <w:spacing w:line="460" w:lineRule="exact"/>
        <w:ind w:left="1104" w:firstLine="574"/>
        <w:jc w:val="both"/>
        <w:rPr>
          <w:rFonts w:ascii="標楷體" w:eastAsia="標楷體" w:hAnsi="標楷體"/>
          <w:color w:val="000000"/>
          <w:sz w:val="28"/>
          <w:szCs w:val="28"/>
        </w:rPr>
      </w:pPr>
      <w:r>
        <w:rPr>
          <w:rFonts w:ascii="標楷體" w:eastAsia="標楷體" w:hAnsi="標楷體"/>
          <w:color w:val="000000"/>
          <w:sz w:val="28"/>
          <w:szCs w:val="28"/>
        </w:rPr>
        <w:t>依任用條例第三十一條、教師法第十五條、第十九條規定議決一年至四年不得聘任或任用者，或依教師法第十八條、各級學校專任運動教練聘任管理辦法第十四條規定議決六個月至三年不得聘任者，於期間經過後，由本資料庫解除登載。</w:t>
      </w:r>
    </w:p>
    <w:p w:rsidR="00BC1624" w:rsidRDefault="00840029">
      <w:pPr>
        <w:pStyle w:val="Textbody"/>
        <w:spacing w:line="460" w:lineRule="exact"/>
        <w:ind w:left="1120" w:hanging="1120"/>
        <w:jc w:val="both"/>
        <w:rPr>
          <w:rFonts w:ascii="標楷體" w:eastAsia="標楷體" w:hAnsi="標楷體"/>
          <w:color w:val="000000"/>
          <w:sz w:val="28"/>
          <w:szCs w:val="28"/>
        </w:rPr>
      </w:pPr>
      <w:r>
        <w:rPr>
          <w:rFonts w:ascii="標楷體" w:eastAsia="標楷體" w:hAnsi="標楷體"/>
          <w:color w:val="000000"/>
          <w:sz w:val="28"/>
          <w:szCs w:val="28"/>
        </w:rPr>
        <w:t>第十一條</w:t>
      </w:r>
      <w:r>
        <w:rPr>
          <w:rFonts w:ascii="標楷體" w:eastAsia="標楷體" w:hAnsi="標楷體"/>
          <w:color w:val="000000"/>
          <w:sz w:val="28"/>
          <w:szCs w:val="28"/>
        </w:rPr>
        <w:t xml:space="preserve">    </w:t>
      </w:r>
      <w:r>
        <w:rPr>
          <w:rFonts w:ascii="標楷體" w:eastAsia="標楷體" w:hAnsi="標楷體"/>
          <w:color w:val="000000"/>
          <w:sz w:val="28"/>
          <w:szCs w:val="28"/>
        </w:rPr>
        <w:t>查詢機關（構）、被請求協助查詢之機關及處理本辦法所定資料之所有人員，對不適任教育人員之通報資料及所查閱之資料負有保密義務，除供業務需要之用外，不得作為其他用途。</w:t>
      </w:r>
    </w:p>
    <w:p w:rsidR="00BC1624" w:rsidRDefault="00840029">
      <w:pPr>
        <w:pStyle w:val="Textbody"/>
        <w:spacing w:line="460" w:lineRule="exact"/>
        <w:ind w:left="1120" w:hanging="1120"/>
        <w:jc w:val="both"/>
        <w:rPr>
          <w:rFonts w:ascii="標楷體" w:eastAsia="標楷體" w:hAnsi="標楷體"/>
          <w:color w:val="000000"/>
          <w:sz w:val="28"/>
          <w:szCs w:val="28"/>
        </w:rPr>
      </w:pPr>
      <w:r>
        <w:rPr>
          <w:rFonts w:ascii="標楷體" w:eastAsia="標楷體" w:hAnsi="標楷體"/>
          <w:color w:val="000000"/>
          <w:sz w:val="28"/>
          <w:szCs w:val="28"/>
        </w:rPr>
        <w:t>第十二條</w:t>
      </w:r>
      <w:r>
        <w:rPr>
          <w:rFonts w:ascii="標楷體" w:eastAsia="標楷體" w:hAnsi="標楷體"/>
          <w:color w:val="000000"/>
          <w:sz w:val="28"/>
          <w:szCs w:val="28"/>
        </w:rPr>
        <w:t xml:space="preserve">    </w:t>
      </w:r>
      <w:r>
        <w:rPr>
          <w:rFonts w:ascii="標楷體" w:eastAsia="標楷體" w:hAnsi="標楷體"/>
          <w:color w:val="000000"/>
          <w:sz w:val="28"/>
          <w:szCs w:val="28"/>
        </w:rPr>
        <w:t>各主管機關應定期督導所屬學校、機構確實依本辦法規定辦理通報、資訊蒐集、查詢、處理及利用；如發現有未依規定辦理</w:t>
      </w:r>
      <w:r>
        <w:rPr>
          <w:rFonts w:ascii="標楷體" w:eastAsia="標楷體" w:hAnsi="標楷體"/>
          <w:color w:val="000000"/>
          <w:sz w:val="28"/>
          <w:szCs w:val="28"/>
        </w:rPr>
        <w:lastRenderedPageBreak/>
        <w:t>或通報資料有錯誤不實者，應列為行政缺失，並作為各類補助款核發之參據，及追究相關人員責任。</w:t>
      </w:r>
    </w:p>
    <w:p w:rsidR="00BC1624" w:rsidRDefault="00840029">
      <w:pPr>
        <w:pStyle w:val="Textbody"/>
        <w:tabs>
          <w:tab w:val="left" w:pos="1080"/>
        </w:tabs>
        <w:spacing w:line="460" w:lineRule="exact"/>
        <w:ind w:left="1120" w:hanging="1120"/>
        <w:jc w:val="both"/>
        <w:rPr>
          <w:rFonts w:ascii="標楷體" w:eastAsia="標楷體" w:hAnsi="標楷體"/>
          <w:color w:val="000000"/>
          <w:sz w:val="28"/>
          <w:szCs w:val="28"/>
        </w:rPr>
      </w:pPr>
      <w:r>
        <w:rPr>
          <w:rFonts w:ascii="標楷體" w:eastAsia="標楷體" w:hAnsi="標楷體"/>
          <w:color w:val="000000"/>
          <w:sz w:val="28"/>
          <w:szCs w:val="28"/>
        </w:rPr>
        <w:t>第十三條</w:t>
      </w:r>
      <w:r>
        <w:rPr>
          <w:rFonts w:ascii="標楷體" w:eastAsia="標楷體" w:hAnsi="標楷體"/>
          <w:color w:val="000000"/>
          <w:sz w:val="28"/>
          <w:szCs w:val="28"/>
        </w:rPr>
        <w:t xml:space="preserve">    </w:t>
      </w:r>
      <w:r>
        <w:rPr>
          <w:rFonts w:ascii="標楷體" w:eastAsia="標楷體" w:hAnsi="標楷體"/>
          <w:color w:val="000000"/>
          <w:sz w:val="28"/>
          <w:szCs w:val="28"/>
        </w:rPr>
        <w:t>已立案之私立學校校長及公立學校附設幼兒園教師，準用本辦法規定辦理通報、資訊蒐集、查詢、處理、利用及其他相關事項。</w:t>
      </w:r>
    </w:p>
    <w:p w:rsidR="00BC1624" w:rsidRDefault="00840029">
      <w:pPr>
        <w:pStyle w:val="Textbody"/>
        <w:spacing w:line="460" w:lineRule="exact"/>
        <w:ind w:left="1120" w:hanging="1120"/>
        <w:jc w:val="both"/>
      </w:pPr>
      <w:r>
        <w:rPr>
          <w:rFonts w:ascii="標楷體" w:eastAsia="標楷體" w:hAnsi="標楷體"/>
          <w:color w:val="000000"/>
          <w:sz w:val="28"/>
          <w:szCs w:val="28"/>
        </w:rPr>
        <w:t>第十四</w:t>
      </w:r>
      <w:r>
        <w:rPr>
          <w:rFonts w:ascii="標楷體" w:eastAsia="標楷體" w:hAnsi="標楷體"/>
          <w:color w:val="000000"/>
          <w:sz w:val="28"/>
          <w:szCs w:val="28"/>
        </w:rPr>
        <w:t>條</w:t>
      </w:r>
      <w:r>
        <w:rPr>
          <w:rFonts w:ascii="標楷體" w:eastAsia="標楷體" w:hAnsi="標楷體"/>
          <w:color w:val="000000"/>
          <w:sz w:val="28"/>
          <w:szCs w:val="28"/>
        </w:rPr>
        <w:t xml:space="preserve">    </w:t>
      </w:r>
      <w:r>
        <w:rPr>
          <w:rFonts w:ascii="標楷體" w:eastAsia="標楷體" w:hAnsi="標楷體"/>
          <w:color w:val="000000"/>
          <w:sz w:val="28"/>
          <w:szCs w:val="28"/>
        </w:rPr>
        <w:t>本辦法自發布日施行。</w:t>
      </w:r>
    </w:p>
    <w:sectPr w:rsidR="00BC1624">
      <w:footerReference w:type="default" r:id="rId6"/>
      <w:pgSz w:w="11906" w:h="16838"/>
      <w:pgMar w:top="851" w:right="1418" w:bottom="1418" w:left="1418" w:header="720" w:footer="992" w:gutter="0"/>
      <w:cols w:space="720"/>
      <w:docGrid w:type="lines" w:linePitch="6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029" w:rsidRDefault="00840029">
      <w:r>
        <w:separator/>
      </w:r>
    </w:p>
  </w:endnote>
  <w:endnote w:type="continuationSeparator" w:id="0">
    <w:p w:rsidR="00840029" w:rsidRDefault="0084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AAC" w:rsidRDefault="00840029">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722</wp:posOffset>
              </wp:positionV>
              <wp:extent cx="14602" cy="14602"/>
              <wp:effectExtent l="0" t="0" r="0" b="0"/>
              <wp:wrapSquare wrapText="bothSides"/>
              <wp:docPr id="1" name="外框1"/>
              <wp:cNvGraphicFramePr/>
              <a:graphic xmlns:a="http://schemas.openxmlformats.org/drawingml/2006/main">
                <a:graphicData uri="http://schemas.microsoft.com/office/word/2010/wordprocessingShape">
                  <wps:wsp>
                    <wps:cNvSpPr txBox="1"/>
                    <wps:spPr>
                      <a:xfrm>
                        <a:off x="0" y="0"/>
                        <a:ext cx="14602" cy="14602"/>
                      </a:xfrm>
                      <a:prstGeom prst="rect">
                        <a:avLst/>
                      </a:prstGeom>
                      <a:noFill/>
                      <a:ln>
                        <a:noFill/>
                        <a:prstDash/>
                      </a:ln>
                    </wps:spPr>
                    <wps:txbx>
                      <w:txbxContent>
                        <w:p w:rsidR="005D0AAC" w:rsidRDefault="00840029">
                          <w:pPr>
                            <w:pStyle w:val="a4"/>
                          </w:pPr>
                          <w:r>
                            <w:rPr>
                              <w:rStyle w:val="ac"/>
                            </w:rPr>
                            <w:fldChar w:fldCharType="begin"/>
                          </w:r>
                          <w:r>
                            <w:rPr>
                              <w:rStyle w:val="ac"/>
                            </w:rPr>
                            <w:instrText xml:space="preserve"> PAGE </w:instrText>
                          </w:r>
                          <w:r>
                            <w:rPr>
                              <w:rStyle w:val="ac"/>
                            </w:rPr>
                            <w:fldChar w:fldCharType="separate"/>
                          </w:r>
                          <w:r w:rsidR="00575FA9">
                            <w:rPr>
                              <w:rStyle w:val="ac"/>
                              <w:noProof/>
                            </w:rPr>
                            <w:t>2</w:t>
                          </w:r>
                          <w:r>
                            <w:rPr>
                              <w:rStyle w:val="ac"/>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外框1" o:spid="_x0000_s1026" type="#_x0000_t202" style="position:absolute;margin-left:0;margin-top:.05pt;width:1.1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" filled="f" stroked="f">
              <v:textbox style="mso-fit-shape-to-text:t" inset="0,0,0,0">
                <w:txbxContent>
                  <w:p w:rsidR="005D0AAC" w:rsidRDefault="00840029">
                    <w:pPr>
                      <w:pStyle w:val="a4"/>
                    </w:pPr>
                    <w:r>
                      <w:rPr>
                        <w:rStyle w:val="ac"/>
                      </w:rPr>
                      <w:fldChar w:fldCharType="begin"/>
                    </w:r>
                    <w:r>
                      <w:rPr>
                        <w:rStyle w:val="ac"/>
                      </w:rPr>
                      <w:instrText xml:space="preserve"> PAGE </w:instrText>
                    </w:r>
                    <w:r>
                      <w:rPr>
                        <w:rStyle w:val="ac"/>
                      </w:rPr>
                      <w:fldChar w:fldCharType="separate"/>
                    </w:r>
                    <w:r w:rsidR="00575FA9">
                      <w:rPr>
                        <w:rStyle w:val="ac"/>
                        <w:noProof/>
                      </w:rPr>
                      <w:t>2</w:t>
                    </w:r>
                    <w:r>
                      <w:rPr>
                        <w:rStyle w:val="ac"/>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029" w:rsidRDefault="00840029">
      <w:r>
        <w:rPr>
          <w:color w:val="000000"/>
        </w:rPr>
        <w:separator/>
      </w:r>
    </w:p>
  </w:footnote>
  <w:footnote w:type="continuationSeparator" w:id="0">
    <w:p w:rsidR="00840029" w:rsidRDefault="008400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BC1624"/>
    <w:rsid w:val="00575FA9"/>
    <w:rsid w:val="00840029"/>
    <w:rsid w:val="00BC16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F4CBC9-6192-45DD-A146-F6E8150E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customStyle="1" w:styleId="3">
    <w:name w:val="字元 字元3"/>
    <w:basedOn w:val="Textbody"/>
    <w:pPr>
      <w:widowControl/>
      <w:spacing w:after="160" w:line="240" w:lineRule="exact"/>
    </w:pPr>
    <w:rPr>
      <w:rFonts w:ascii="Tahoma" w:eastAsia="Tahoma" w:hAnsi="Tahoma" w:cs="Tahoma"/>
      <w:kern w:val="0"/>
      <w:sz w:val="20"/>
      <w:szCs w:val="20"/>
      <w:lang w:eastAsia="en-US"/>
    </w:rPr>
  </w:style>
  <w:style w:type="paragraph" w:styleId="a3">
    <w:name w:val="Balloon Text"/>
    <w:basedOn w:val="Textbody"/>
    <w:rPr>
      <w:rFonts w:ascii="Arial" w:eastAsia="Arial" w:hAnsi="Arial" w:cs="Arial"/>
      <w:sz w:val="18"/>
      <w:szCs w:val="18"/>
    </w:rPr>
  </w:style>
  <w:style w:type="paragraph" w:customStyle="1" w:styleId="HeaderandFooter">
    <w:name w:val="Header and Footer"/>
    <w:basedOn w:val="Standard"/>
    <w:pPr>
      <w:suppressLineNumbers/>
      <w:tabs>
        <w:tab w:val="center" w:pos="4819"/>
        <w:tab w:val="right" w:pos="9638"/>
      </w:tabs>
    </w:pPr>
  </w:style>
  <w:style w:type="paragraph" w:styleId="a4">
    <w:name w:val="footer"/>
    <w:basedOn w:val="Textbody"/>
    <w:pPr>
      <w:tabs>
        <w:tab w:val="center" w:pos="4153"/>
        <w:tab w:val="right" w:pos="8306"/>
      </w:tabs>
      <w:snapToGrid w:val="0"/>
    </w:pPr>
    <w:rPr>
      <w:sz w:val="20"/>
      <w:szCs w:val="20"/>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customStyle="1" w:styleId="a5">
    <w:name w:val="字元 字元 字元 字元 字元 字元 字元 字元 字元 字元"/>
    <w:basedOn w:val="Textbody"/>
    <w:pPr>
      <w:widowControl/>
      <w:spacing w:after="160" w:line="240" w:lineRule="exact"/>
    </w:pPr>
    <w:rPr>
      <w:rFonts w:ascii="Tahoma" w:eastAsia="Tahoma" w:hAnsi="Tahoma" w:cs="Tahoma"/>
      <w:kern w:val="0"/>
      <w:sz w:val="20"/>
      <w:szCs w:val="20"/>
      <w:lang w:eastAsia="en-US"/>
    </w:rPr>
  </w:style>
  <w:style w:type="paragraph" w:customStyle="1" w:styleId="a6">
    <w:name w:val="字元 字元 字元"/>
    <w:basedOn w:val="Textbody"/>
    <w:pPr>
      <w:widowControl/>
      <w:spacing w:after="160" w:line="240" w:lineRule="exact"/>
    </w:pPr>
    <w:rPr>
      <w:rFonts w:ascii="Tahoma" w:eastAsia="Tahoma" w:hAnsi="Tahoma" w:cs="Tahoma"/>
      <w:kern w:val="0"/>
      <w:sz w:val="20"/>
      <w:szCs w:val="20"/>
      <w:lang w:eastAsia="en-US"/>
    </w:rPr>
  </w:style>
  <w:style w:type="paragraph" w:styleId="a7">
    <w:name w:val="header"/>
    <w:basedOn w:val="Textbody"/>
    <w:pPr>
      <w:tabs>
        <w:tab w:val="center" w:pos="4153"/>
        <w:tab w:val="right" w:pos="8306"/>
      </w:tabs>
      <w:snapToGrid w:val="0"/>
    </w:pPr>
    <w:rPr>
      <w:sz w:val="20"/>
      <w:szCs w:val="20"/>
    </w:rPr>
  </w:style>
  <w:style w:type="paragraph" w:customStyle="1" w:styleId="2">
    <w:name w:val="字元 字元2"/>
    <w:basedOn w:val="Textbody"/>
    <w:pPr>
      <w:widowControl/>
      <w:spacing w:after="160" w:line="240" w:lineRule="exact"/>
    </w:pPr>
    <w:rPr>
      <w:rFonts w:ascii="Tahoma" w:eastAsia="Tahoma" w:hAnsi="Tahoma" w:cs="Tahoma"/>
      <w:kern w:val="0"/>
      <w:sz w:val="20"/>
      <w:szCs w:val="20"/>
      <w:lang w:eastAsia="en-US"/>
    </w:rPr>
  </w:style>
  <w:style w:type="paragraph" w:customStyle="1" w:styleId="a8">
    <w:name w:val="字元 字元 字元 字元 字元"/>
    <w:basedOn w:val="Textbody"/>
    <w:pPr>
      <w:widowControl/>
      <w:spacing w:after="160" w:line="240" w:lineRule="exact"/>
    </w:pPr>
    <w:rPr>
      <w:rFonts w:ascii="Tahoma" w:eastAsia="Tahoma" w:hAnsi="Tahoma" w:cs="Tahoma"/>
      <w:kern w:val="0"/>
      <w:sz w:val="20"/>
      <w:szCs w:val="20"/>
      <w:lang w:eastAsia="en-US"/>
    </w:rPr>
  </w:style>
  <w:style w:type="paragraph" w:styleId="a9">
    <w:name w:val="Date"/>
    <w:basedOn w:val="Textbody"/>
    <w:next w:val="Textbody"/>
    <w:pPr>
      <w:jc w:val="right"/>
    </w:pPr>
  </w:style>
  <w:style w:type="paragraph" w:customStyle="1" w:styleId="-1">
    <w:name w:val="內文-1"/>
    <w:basedOn w:val="Textbody"/>
    <w:pPr>
      <w:spacing w:before="180" w:after="180"/>
      <w:jc w:val="both"/>
    </w:pPr>
    <w:rPr>
      <w:rFonts w:ascii="標楷體" w:eastAsia="標楷體" w:hAnsi="標楷體" w:cs="Arial"/>
      <w:sz w:val="27"/>
      <w:szCs w:val="26"/>
    </w:rPr>
  </w:style>
  <w:style w:type="paragraph" w:customStyle="1" w:styleId="aa">
    <w:name w:val="主旨"/>
    <w:basedOn w:val="Textbody"/>
    <w:pPr>
      <w:widowControl/>
      <w:snapToGrid w:val="0"/>
      <w:spacing w:line="500" w:lineRule="exact"/>
      <w:jc w:val="both"/>
    </w:pPr>
    <w:rPr>
      <w:rFonts w:eastAsia="標楷體"/>
      <w:sz w:val="32"/>
    </w:rPr>
  </w:style>
  <w:style w:type="paragraph" w:customStyle="1" w:styleId="ab">
    <w:name w:val="字元 字元 字元 字元 字元 字元 字元 字元"/>
    <w:basedOn w:val="Textbody"/>
    <w:pPr>
      <w:widowControl/>
      <w:spacing w:after="160" w:line="240" w:lineRule="exact"/>
    </w:pPr>
    <w:rPr>
      <w:rFonts w:ascii="Tahoma" w:eastAsia="Tahoma" w:hAnsi="Tahoma" w:cs="Tahoma"/>
      <w:kern w:val="0"/>
      <w:sz w:val="20"/>
      <w:szCs w:val="20"/>
      <w:lang w:eastAsia="en-US"/>
    </w:rPr>
  </w:style>
  <w:style w:type="paragraph" w:customStyle="1" w:styleId="Framecontents">
    <w:name w:val="Frame contents"/>
    <w:basedOn w:val="Standard"/>
  </w:style>
  <w:style w:type="character" w:customStyle="1" w:styleId="HTML0">
    <w:name w:val="HTML 預設格式 字元"/>
    <w:rPr>
      <w:rFonts w:ascii="細明體" w:eastAsia="細明體" w:hAnsi="細明體" w:cs="細明體"/>
      <w:kern w:val="3"/>
      <w:sz w:val="24"/>
      <w:szCs w:val="24"/>
      <w:lang w:val="en-US" w:eastAsia="zh-TW" w:bidi="ar-SA"/>
    </w:rPr>
  </w:style>
  <w:style w:type="character" w:styleId="ac">
    <w:name w:val="page number"/>
    <w:basedOn w:val="a0"/>
  </w:style>
  <w:style w:type="character" w:customStyle="1" w:styleId="ad">
    <w:name w:val="主旨 字元"/>
    <w:rPr>
      <w:rFonts w:eastAsia="標楷體"/>
      <w:kern w:val="3"/>
      <w:sz w:val="32"/>
      <w:szCs w:val="24"/>
      <w:lang w:val="en-US"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退休公務人員一次退休金暨公保養老給付優惠存款辦法草案總說明</dc:title>
  <dc:subject/>
  <dc:creator>a224438581_周佩芳</dc:creator>
  <dc:description/>
  <cp:lastModifiedBy>permis</cp:lastModifiedBy>
  <cp:revision>2</cp:revision>
  <cp:lastPrinted>2020-06-06T10:57:00Z</cp:lastPrinted>
  <dcterms:created xsi:type="dcterms:W3CDTF">2020-07-01T05:44:00Z</dcterms:created>
  <dcterms:modified xsi:type="dcterms:W3CDTF">2020-07-01T05:44:00Z</dcterms:modified>
</cp:coreProperties>
</file>